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B9" w:rsidRPr="00DB1F6A" w:rsidRDefault="003F59B9" w:rsidP="003F59B9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1F6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</w:t>
      </w:r>
      <w:r w:rsidRPr="00DB1F6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и </w:t>
      </w:r>
      <w:proofErr w:type="spellStart"/>
      <w:r w:rsidR="00EE429E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</w:t>
      </w:r>
      <w:r w:rsidRPr="00DB1F6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proofErr w:type="spellEnd"/>
      <w:r w:rsidRPr="00DB1F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необходимых для </w:t>
      </w:r>
      <w:r w:rsidR="00EE429E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заключения договора о подключении</w:t>
      </w:r>
      <w:r w:rsidRPr="00DB1F6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  <w:r>
        <w:t xml:space="preserve">а) </w:t>
      </w:r>
      <w:r>
        <w:t>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 (при наличии), дата и номер записи о включении в Единый государственный реестр индивидуальных предпринимателей, для физических лиц - фамилия, имя, отчество (при наличии), серия, номер и дата выдачи паспорта или иного документа, удостоверяющего личность, почтовый адрес, телефон, адрес электронной почты);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  <w:r>
        <w:t xml:space="preserve">б) </w:t>
      </w:r>
      <w:r>
        <w:t>наименование (вид) и местонахождение подключаемого объекта;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  <w:r>
        <w:t xml:space="preserve">в) </w:t>
      </w:r>
      <w:r>
        <w:t>технические параметры подключаемого объекта с включением (указанием):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  <w:r>
        <w:t xml:space="preserve">- </w:t>
      </w:r>
      <w:r>
        <w:t>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нужды, отопление, вентиляцию, кондиционирование воздуха и горячее водоснабжение на каждый подключаемый объект;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  <w:r>
        <w:t xml:space="preserve">- </w:t>
      </w:r>
      <w:r>
        <w:t>вида и параметров теплоносителей (давление и температура);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  <w:r>
        <w:t xml:space="preserve">- </w:t>
      </w:r>
      <w:r>
        <w:t>параметров возвращаемого теплоносителя (в случае подключения тепловой нагрузки в паре);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  <w:r>
        <w:t xml:space="preserve">- </w:t>
      </w:r>
      <w:r>
        <w:t>режимов теплопотребления для подключаемого объекта;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  <w:r>
        <w:t xml:space="preserve">- </w:t>
      </w:r>
      <w:r>
        <w:t>расположения узла учета тепловой энергии и теплоносителей и контроля их качества;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  <w:r>
        <w:t xml:space="preserve">- </w:t>
      </w:r>
      <w:r>
        <w:t>требований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  <w:r>
        <w:t xml:space="preserve">- </w:t>
      </w:r>
      <w:r>
        <w:t>наличия и возможности использования собственных источников тепловой энергии (с указанием их мощностей и режимов работы);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  <w:r>
        <w:t xml:space="preserve">г) </w:t>
      </w:r>
      <w:r>
        <w:t>правовые основания пользования заявителем подключаемым объектом (при подключении существующего подключаемого объекта);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  <w:r>
        <w:t xml:space="preserve">д) </w:t>
      </w:r>
      <w: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(при наличии);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  <w:r>
        <w:t xml:space="preserve">е) </w:t>
      </w:r>
      <w:r>
        <w:t>номер и дата выдачи информации о возможности подключения или технических условий подключения (если они выдавались ранее);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  <w:r>
        <w:t xml:space="preserve">ж) </w:t>
      </w:r>
      <w:r>
        <w:t>планируемые сроки подключения;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  <w:r>
        <w:t xml:space="preserve">з) </w:t>
      </w:r>
      <w:r>
        <w:t>информация о виде разрешенного использования земельного участка;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  <w:r>
        <w:t xml:space="preserve">и) </w:t>
      </w:r>
      <w:r>
        <w:t>информация о предельных параметрах разрешенного строительства (реконструкции, модернизации) подключаемого объекта (площадь, строительный объем, этажность).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  <w:r>
        <w:t>В случае подключения комплексной застройки заявитель подает единую заявку на заключение договора о подключении.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  <w:r>
        <w:lastRenderedPageBreak/>
        <w:t xml:space="preserve">к) </w:t>
      </w:r>
      <w: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  <w:r>
        <w:t xml:space="preserve">л) </w:t>
      </w:r>
      <w: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  <w:r>
        <w:t xml:space="preserve">м) </w:t>
      </w:r>
      <w: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  <w:r>
        <w:t xml:space="preserve">н) </w:t>
      </w:r>
      <w:r>
        <w:t>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заявителем;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  <w:r>
        <w:t xml:space="preserve">о) </w:t>
      </w:r>
      <w:r>
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заявителем;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  <w:r>
        <w:t xml:space="preserve">п) </w:t>
      </w:r>
      <w:bookmarkStart w:id="0" w:name="_GoBack"/>
      <w:bookmarkEnd w:id="0"/>
      <w:r>
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</w:r>
    </w:p>
    <w:p w:rsidR="00EE429E" w:rsidRDefault="00EE429E" w:rsidP="00EE429E">
      <w:pPr>
        <w:pStyle w:val="ConsPlusNormal"/>
        <w:spacing w:before="200"/>
        <w:ind w:firstLine="540"/>
        <w:jc w:val="both"/>
      </w:pPr>
    </w:p>
    <w:p w:rsidR="009A341C" w:rsidRPr="009A341C" w:rsidRDefault="009A341C" w:rsidP="00EE429E">
      <w:pPr>
        <w:pStyle w:val="ConsPlusNormal"/>
        <w:spacing w:before="200"/>
        <w:ind w:firstLine="540"/>
        <w:jc w:val="both"/>
      </w:pPr>
    </w:p>
    <w:sectPr w:rsidR="009A341C" w:rsidRPr="009A341C" w:rsidSect="0009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104B1"/>
    <w:multiLevelType w:val="hybridMultilevel"/>
    <w:tmpl w:val="423C5D8E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7141"/>
    <w:multiLevelType w:val="hybridMultilevel"/>
    <w:tmpl w:val="300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  <w:color w:val="auto"/>
      </w:rPr>
    </w:lvl>
    <w:lvl w:ilvl="2" w:tplc="BDE6DA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1C11"/>
    <w:multiLevelType w:val="hybridMultilevel"/>
    <w:tmpl w:val="3230A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650BD98">
      <w:start w:val="1"/>
      <w:numFmt w:val="decimal"/>
      <w:lvlText w:val="2.%2.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9B9"/>
    <w:rsid w:val="00094C21"/>
    <w:rsid w:val="000A60D4"/>
    <w:rsid w:val="00380D9A"/>
    <w:rsid w:val="003F59B9"/>
    <w:rsid w:val="00442E09"/>
    <w:rsid w:val="00551D7C"/>
    <w:rsid w:val="00606A09"/>
    <w:rsid w:val="0079285B"/>
    <w:rsid w:val="009A341C"/>
    <w:rsid w:val="009E2E3A"/>
    <w:rsid w:val="00A372DF"/>
    <w:rsid w:val="00A71592"/>
    <w:rsid w:val="00AA34AC"/>
    <w:rsid w:val="00C257DF"/>
    <w:rsid w:val="00E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FBF391-1E75-4D00-BE43-1B27509B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59B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3F59B9"/>
  </w:style>
  <w:style w:type="paragraph" w:customStyle="1" w:styleId="ConsPlusNormal">
    <w:name w:val="ConsPlusNormal"/>
    <w:rsid w:val="000A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Константин Семенович</dc:creator>
  <cp:lastModifiedBy>PCS\y.mironova (WST-LEN-036)</cp:lastModifiedBy>
  <cp:revision>6</cp:revision>
  <dcterms:created xsi:type="dcterms:W3CDTF">2018-02-08T13:58:00Z</dcterms:created>
  <dcterms:modified xsi:type="dcterms:W3CDTF">2022-03-09T14:32:00Z</dcterms:modified>
</cp:coreProperties>
</file>